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ED" w:rsidRPr="000713ED" w:rsidRDefault="000713ED" w:rsidP="000713ED">
      <w:pPr>
        <w:ind w:firstLine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713ED">
        <w:rPr>
          <w:rFonts w:ascii="Times New Roman" w:hAnsi="Times New Roman" w:cs="Times New Roman"/>
          <w:b/>
          <w:sz w:val="28"/>
          <w:szCs w:val="28"/>
        </w:rPr>
        <w:t>МОУ            «</w:t>
      </w:r>
      <w:proofErr w:type="spellStart"/>
      <w:r w:rsidRPr="000713ED">
        <w:rPr>
          <w:rFonts w:ascii="Times New Roman" w:hAnsi="Times New Roman" w:cs="Times New Roman"/>
          <w:b/>
          <w:sz w:val="28"/>
          <w:szCs w:val="28"/>
        </w:rPr>
        <w:t>Квакшинская</w:t>
      </w:r>
      <w:proofErr w:type="spellEnd"/>
      <w:r w:rsidRPr="000713ED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0713ED" w:rsidRPr="000713ED" w:rsidRDefault="000713ED" w:rsidP="000713ED">
      <w:pPr>
        <w:ind w:firstLine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713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Калининского района Тверской области</w:t>
      </w:r>
    </w:p>
    <w:p w:rsidR="000713ED" w:rsidRPr="000713ED" w:rsidRDefault="000713ED" w:rsidP="000713ED">
      <w:pPr>
        <w:ind w:firstLine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713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учитель математики </w:t>
      </w:r>
      <w:r w:rsidRPr="000713ED">
        <w:rPr>
          <w:rFonts w:ascii="Times New Roman" w:hAnsi="Times New Roman" w:cs="Times New Roman"/>
          <w:b/>
          <w:sz w:val="28"/>
          <w:szCs w:val="28"/>
        </w:rPr>
        <w:t>Иванов</w:t>
      </w:r>
      <w:r>
        <w:rPr>
          <w:rFonts w:ascii="Times New Roman" w:hAnsi="Times New Roman" w:cs="Times New Roman"/>
          <w:b/>
          <w:sz w:val="28"/>
          <w:szCs w:val="28"/>
        </w:rPr>
        <w:t>а З.К</w:t>
      </w:r>
      <w:r w:rsidRPr="000713ED">
        <w:rPr>
          <w:rFonts w:ascii="Times New Roman" w:hAnsi="Times New Roman" w:cs="Times New Roman"/>
          <w:b/>
          <w:sz w:val="28"/>
          <w:szCs w:val="28"/>
        </w:rPr>
        <w:t>.</w:t>
      </w:r>
    </w:p>
    <w:p w:rsidR="000713ED" w:rsidRPr="000713ED" w:rsidRDefault="000713ED" w:rsidP="000713ED">
      <w:pPr>
        <w:ind w:firstLine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713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</w:p>
    <w:p w:rsidR="000713ED" w:rsidRPr="000713ED" w:rsidRDefault="000713ED" w:rsidP="000713ED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геометрии в 8 классе по теме «Другие формулы для нахождения площади треугольника. Формула Герона».</w:t>
      </w:r>
    </w:p>
    <w:p w:rsidR="000713ED" w:rsidRPr="000713ED" w:rsidRDefault="000713ED" w:rsidP="000713ED">
      <w:pPr>
        <w:rPr>
          <w:rFonts w:ascii="Times New Roman" w:hAnsi="Times New Roman" w:cs="Times New Roman"/>
          <w:sz w:val="28"/>
          <w:szCs w:val="28"/>
        </w:rPr>
      </w:pPr>
      <w:r w:rsidRPr="000713ED">
        <w:rPr>
          <w:rFonts w:ascii="Times New Roman" w:hAnsi="Times New Roman" w:cs="Times New Roman"/>
          <w:sz w:val="28"/>
          <w:szCs w:val="28"/>
        </w:rPr>
        <w:t>Эпиграф урока  «</w:t>
      </w:r>
      <w:r>
        <w:rPr>
          <w:rFonts w:ascii="Times New Roman" w:hAnsi="Times New Roman" w:cs="Times New Roman"/>
          <w:sz w:val="28"/>
          <w:szCs w:val="28"/>
        </w:rPr>
        <w:t>Дорогу осилит идущий, а математику - мыслящий</w:t>
      </w:r>
      <w:r w:rsidRPr="000713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0713ED" w:rsidRPr="000713ED" w:rsidRDefault="000713ED" w:rsidP="000713ED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3ED" w:rsidRPr="000713ED" w:rsidRDefault="000713ED" w:rsidP="000713ED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713ED">
        <w:rPr>
          <w:rFonts w:ascii="Times New Roman" w:hAnsi="Times New Roman" w:cs="Times New Roman"/>
          <w:b/>
          <w:sz w:val="28"/>
          <w:szCs w:val="28"/>
        </w:rPr>
        <w:t>Цели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13ED">
        <w:rPr>
          <w:rFonts w:ascii="Times New Roman" w:hAnsi="Times New Roman" w:cs="Times New Roman"/>
          <w:sz w:val="28"/>
          <w:szCs w:val="28"/>
        </w:rPr>
        <w:t>- вывести формулу Герона, рассмотреть ее применение при  решении задач;</w:t>
      </w:r>
    </w:p>
    <w:p w:rsidR="000713ED" w:rsidRPr="000713ED" w:rsidRDefault="000713ED" w:rsidP="000713ED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713ED">
        <w:rPr>
          <w:rFonts w:ascii="Times New Roman" w:hAnsi="Times New Roman" w:cs="Times New Roman"/>
          <w:sz w:val="28"/>
          <w:szCs w:val="28"/>
        </w:rPr>
        <w:t xml:space="preserve"> - систематизировать и углубить знан</w:t>
      </w:r>
      <w:r>
        <w:rPr>
          <w:rFonts w:ascii="Times New Roman" w:hAnsi="Times New Roman" w:cs="Times New Roman"/>
          <w:sz w:val="28"/>
          <w:szCs w:val="28"/>
        </w:rPr>
        <w:t>ия учащихся о методах решения задач на нахождение площадей треугольника</w:t>
      </w:r>
      <w:r w:rsidRPr="000713ED">
        <w:rPr>
          <w:rFonts w:ascii="Times New Roman" w:hAnsi="Times New Roman" w:cs="Times New Roman"/>
          <w:sz w:val="28"/>
          <w:szCs w:val="28"/>
        </w:rPr>
        <w:t>;</w:t>
      </w:r>
    </w:p>
    <w:p w:rsidR="000713ED" w:rsidRPr="000713ED" w:rsidRDefault="000713ED" w:rsidP="000713ED">
      <w:pPr>
        <w:jc w:val="both"/>
        <w:rPr>
          <w:rFonts w:ascii="Times New Roman" w:hAnsi="Times New Roman" w:cs="Times New Roman"/>
          <w:sz w:val="28"/>
          <w:szCs w:val="28"/>
        </w:rPr>
      </w:pPr>
      <w:r w:rsidRPr="000713ED">
        <w:rPr>
          <w:rFonts w:ascii="Times New Roman" w:hAnsi="Times New Roman" w:cs="Times New Roman"/>
          <w:sz w:val="28"/>
          <w:szCs w:val="28"/>
        </w:rPr>
        <w:t xml:space="preserve">- развивать монологическую речь </w:t>
      </w:r>
      <w:proofErr w:type="gramStart"/>
      <w:r w:rsidRPr="000713E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713ED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математическим </w:t>
      </w:r>
      <w:r w:rsidRPr="000713ED">
        <w:rPr>
          <w:rFonts w:ascii="Times New Roman" w:hAnsi="Times New Roman" w:cs="Times New Roman"/>
          <w:sz w:val="28"/>
          <w:szCs w:val="28"/>
        </w:rPr>
        <w:t>контекстом;</w:t>
      </w:r>
    </w:p>
    <w:p w:rsidR="000713ED" w:rsidRPr="000713ED" w:rsidRDefault="000713ED" w:rsidP="000713ED">
      <w:pPr>
        <w:jc w:val="both"/>
        <w:rPr>
          <w:rFonts w:ascii="Times New Roman" w:hAnsi="Times New Roman" w:cs="Times New Roman"/>
          <w:sz w:val="28"/>
          <w:szCs w:val="28"/>
        </w:rPr>
      </w:pPr>
      <w:r w:rsidRPr="000713ED">
        <w:rPr>
          <w:rFonts w:ascii="Times New Roman" w:hAnsi="Times New Roman" w:cs="Times New Roman"/>
          <w:sz w:val="28"/>
          <w:szCs w:val="28"/>
        </w:rPr>
        <w:t>- расширя</w:t>
      </w:r>
      <w:r>
        <w:rPr>
          <w:rFonts w:ascii="Times New Roman" w:hAnsi="Times New Roman" w:cs="Times New Roman"/>
          <w:sz w:val="28"/>
          <w:szCs w:val="28"/>
        </w:rPr>
        <w:t>ть кругозор,</w:t>
      </w:r>
      <w:r w:rsidRPr="000713ED">
        <w:rPr>
          <w:rFonts w:ascii="Times New Roman" w:hAnsi="Times New Roman" w:cs="Times New Roman"/>
          <w:sz w:val="28"/>
          <w:szCs w:val="28"/>
        </w:rPr>
        <w:t xml:space="preserve"> словарный запас</w:t>
      </w:r>
      <w:r>
        <w:rPr>
          <w:rFonts w:ascii="Times New Roman" w:hAnsi="Times New Roman" w:cs="Times New Roman"/>
          <w:sz w:val="28"/>
          <w:szCs w:val="28"/>
        </w:rPr>
        <w:t xml:space="preserve"> и знания биографий ученых-математиков</w:t>
      </w:r>
      <w:r w:rsidRPr="000713ED">
        <w:rPr>
          <w:rFonts w:ascii="Times New Roman" w:hAnsi="Times New Roman" w:cs="Times New Roman"/>
          <w:sz w:val="28"/>
          <w:szCs w:val="28"/>
        </w:rPr>
        <w:t>.</w:t>
      </w:r>
    </w:p>
    <w:p w:rsidR="000713ED" w:rsidRPr="000713ED" w:rsidRDefault="000713ED" w:rsidP="000713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713ED">
        <w:rPr>
          <w:rFonts w:ascii="Times New Roman" w:hAnsi="Times New Roman" w:cs="Times New Roman"/>
          <w:sz w:val="28"/>
          <w:szCs w:val="28"/>
        </w:rPr>
        <w:tab/>
        <w:t>Оборудование: компьютер, интерактивная доска, проектор, презентац</w:t>
      </w:r>
      <w:r>
        <w:rPr>
          <w:rFonts w:ascii="Times New Roman" w:hAnsi="Times New Roman" w:cs="Times New Roman"/>
          <w:sz w:val="28"/>
          <w:szCs w:val="28"/>
        </w:rPr>
        <w:t>ия к уроку.</w:t>
      </w:r>
    </w:p>
    <w:p w:rsidR="0087218F" w:rsidRDefault="0087218F" w:rsidP="0087218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Проверка домашнего задания.</w:t>
      </w:r>
    </w:p>
    <w:p w:rsidR="0087218F" w:rsidRDefault="0087218F" w:rsidP="008721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готовым на доске чертежам проверить решение задач.</w:t>
      </w:r>
    </w:p>
    <w:p w:rsidR="0087218F" w:rsidRDefault="0087218F" w:rsidP="008721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490 (б).</w:t>
      </w:r>
      <w:r w:rsidR="00A704DB">
        <w:rPr>
          <w:rFonts w:ascii="Times New Roman" w:hAnsi="Times New Roman" w:cs="Times New Roman"/>
          <w:sz w:val="28"/>
          <w:szCs w:val="28"/>
        </w:rPr>
        <w:t xml:space="preserve">  Слайд№2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03"/>
        <w:gridCol w:w="4997"/>
      </w:tblGrid>
      <w:tr w:rsidR="0087218F">
        <w:trPr>
          <w:tblCellSpacing w:w="-8" w:type="dxa"/>
        </w:trPr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18F" w:rsidRDefault="0087218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55800" cy="1498600"/>
                  <wp:effectExtent l="0" t="0" r="6350" b="635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00" cy="149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высота, биссектриса и медиана по свойству равнобедренного треугольника, поэтому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0500" cy="17780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=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0500" cy="17780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= 60°,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9 см.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100" cy="177800"/>
                  <wp:effectExtent l="0" t="0" r="635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АВD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–прямоугольный, 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0500" cy="17780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= 90° – 60° = 30°.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катет, лежащий против угла в 30°, равен половине гипотенузы, то есть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Пусть </w:t>
      </w:r>
      <w:r>
        <w:rPr>
          <w:rFonts w:ascii="Times New Roman" w:hAnsi="Times New Roman" w:cs="Times New Roman"/>
          <w:i/>
          <w:iCs/>
          <w:sz w:val="28"/>
          <w:szCs w:val="28"/>
        </w:rPr>
        <w:t>ВD = х</w:t>
      </w:r>
      <w:r>
        <w:rPr>
          <w:rFonts w:ascii="Times New Roman" w:hAnsi="Times New Roman" w:cs="Times New Roman"/>
          <w:sz w:val="28"/>
          <w:szCs w:val="28"/>
        </w:rPr>
        <w:t xml:space="preserve"> см, тогда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= 2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см.</w:t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теореме Пифагора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ВD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i/>
          <w:iCs/>
          <w:sz w:val="28"/>
          <w:szCs w:val="28"/>
        </w:rPr>
        <w:t>АD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+ 9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+ 81,</w:t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81,</w:t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" cy="2667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= 6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" cy="2667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см.</w:t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Symbol" w:hAnsi="Symbol" w:cs="Symbol"/>
          <w:noProof/>
          <w:sz w:val="28"/>
          <w:szCs w:val="28"/>
          <w:vertAlign w:val="subscript"/>
        </w:rPr>
        <w:t>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АВС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100" cy="469900"/>
            <wp:effectExtent l="0" t="0" r="0" b="635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ВD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АС = 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65100" cy="469900"/>
            <wp:effectExtent l="0" t="0" r="0" b="635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" cy="2667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· 18 = 27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" cy="2667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7218F" w:rsidRDefault="0087218F" w:rsidP="0087218F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490 (в).</w:t>
      </w:r>
      <w:r w:rsidR="00A704DB">
        <w:rPr>
          <w:rFonts w:ascii="Times New Roman" w:hAnsi="Times New Roman" w:cs="Times New Roman"/>
          <w:sz w:val="28"/>
          <w:szCs w:val="28"/>
        </w:rPr>
        <w:t xml:space="preserve"> Слайд№3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533"/>
        <w:gridCol w:w="5467"/>
      </w:tblGrid>
      <w:tr w:rsidR="0087218F">
        <w:trPr>
          <w:tblCellSpacing w:w="-8" w:type="dxa"/>
        </w:trPr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18F" w:rsidRDefault="0087218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85900" cy="161925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высота, биссектриса, медиана.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100" cy="177800"/>
                  <wp:effectExtent l="0" t="0" r="635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АDС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равнобедренный и прямоугольный.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теореме Пифагора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СD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АD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98500" cy="292100"/>
                  <wp:effectExtent l="0" t="0" r="635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29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7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66700"/>
                  <wp:effectExtent l="0" t="0" r="635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(см).</w:t>
            </w:r>
          </w:p>
        </w:tc>
      </w:tr>
    </w:tbl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Symbol" w:hAnsi="Symbol" w:cs="Symbol"/>
          <w:noProof/>
          <w:sz w:val="28"/>
          <w:szCs w:val="28"/>
          <w:vertAlign w:val="subscript"/>
        </w:rPr>
        <w:t>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АВС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100" cy="469900"/>
            <wp:effectExtent l="0" t="0" r="0" b="635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СВ = 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65100" cy="469900"/>
            <wp:effectExtent l="0" t="0" r="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· 7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9400" cy="266700"/>
            <wp:effectExtent l="0" t="0" r="635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· 7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9400" cy="266700"/>
            <wp:effectExtent l="0" t="0" r="635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49 (см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C2208" w:rsidRDefault="00FC2208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 по теме « Площади многоугольников»</w:t>
      </w:r>
    </w:p>
    <w:p w:rsidR="00FC2208" w:rsidRDefault="00FC2208" w:rsidP="00FC2208">
      <w:pPr>
        <w:pStyle w:val="ParagraphStyle"/>
        <w:spacing w:after="6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</w:t>
      </w:r>
    </w:p>
    <w:p w:rsidR="00FC2208" w:rsidRDefault="00FC2208" w:rsidP="00FC2208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Выберите верные утверждения: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площадь прямоугольника равна произведению двух его сторон;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площадь квадрата равна квадрату его стороны;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площадь прямоугольника равна удвоенному произведению двух его соседних сторон. 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Закончите фразу: площадь ромба равна половине произведения...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его сторон;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его стороны и высоты, проведенной к этой стороне;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его диагоналей. 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 формуле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h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вычислить площадь: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параллелограмма;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треугольника;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прямоугольника. 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Площадь трапеции </w:t>
      </w:r>
      <w:r>
        <w:rPr>
          <w:rFonts w:ascii="Times New Roman" w:hAnsi="Times New Roman" w:cs="Times New Roman"/>
          <w:i/>
          <w:iCs/>
          <w:sz w:val="28"/>
          <w:szCs w:val="28"/>
        </w:rPr>
        <w:t>ABCD</w:t>
      </w:r>
      <w:r>
        <w:rPr>
          <w:rFonts w:ascii="Times New Roman" w:hAnsi="Times New Roman" w:cs="Times New Roman"/>
          <w:sz w:val="28"/>
          <w:szCs w:val="28"/>
        </w:rPr>
        <w:t xml:space="preserve"> с основаниями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 и высотой </w:t>
      </w:r>
      <w:r>
        <w:rPr>
          <w:rFonts w:ascii="Times New Roman" w:hAnsi="Times New Roman" w:cs="Times New Roman"/>
          <w:i/>
          <w:iCs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 xml:space="preserve"> вычисляется по формуле: 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: 2 ·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CD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i/>
          <w:iCs/>
          <w:sz w:val="28"/>
          <w:szCs w:val="28"/>
        </w:rPr>
        <w:t>BC</w:t>
      </w:r>
      <w:r>
        <w:rPr>
          <w:rFonts w:ascii="Times New Roman" w:hAnsi="Times New Roman" w:cs="Times New Roman"/>
          <w:sz w:val="28"/>
          <w:szCs w:val="28"/>
        </w:rPr>
        <w:t xml:space="preserve">) : 2 · </w:t>
      </w:r>
      <w:r>
        <w:rPr>
          <w:rFonts w:ascii="Times New Roman" w:hAnsi="Times New Roman" w:cs="Times New Roman"/>
          <w:i/>
          <w:iCs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i/>
          <w:iCs/>
          <w:sz w:val="28"/>
          <w:szCs w:val="28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) : 2 · </w:t>
      </w:r>
      <w:r>
        <w:rPr>
          <w:rFonts w:ascii="Times New Roman" w:hAnsi="Times New Roman" w:cs="Times New Roman"/>
          <w:i/>
          <w:iCs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Выберите верное утверждение.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прямоугольного треугольника равна: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половине произведения его стороны на какую-либо высоту;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половине произведения его катетов;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произведению его стороны на проведенную к ней высоту.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треугольниках </w:t>
      </w:r>
      <w:r>
        <w:rPr>
          <w:rFonts w:ascii="Times New Roman" w:hAnsi="Times New Roman" w:cs="Times New Roman"/>
          <w:i/>
          <w:iCs/>
          <w:sz w:val="28"/>
          <w:szCs w:val="28"/>
        </w:rPr>
        <w:t>ABC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MNK</w:t>
      </w:r>
      <w:r>
        <w:rPr>
          <w:rFonts w:ascii="Symbol" w:hAnsi="Symbol" w:cs="Symbol"/>
          <w:noProof/>
          <w:sz w:val="28"/>
          <w:szCs w:val="28"/>
        </w:rPr>
        <w:t></w:t>
      </w: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Symbol" w:hAnsi="Symbol" w:cs="Symbol"/>
          <w:noProof/>
          <w:sz w:val="28"/>
          <w:szCs w:val="28"/>
        </w:rPr>
        <w:t></w:t>
      </w:r>
      <w:r>
        <w:rPr>
          <w:rFonts w:ascii="Times New Roman" w:hAnsi="Times New Roman" w:cs="Times New Roman"/>
          <w:i/>
          <w:iCs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. Отношение площадей треугольников </w:t>
      </w:r>
      <w:r>
        <w:rPr>
          <w:rFonts w:ascii="Times New Roman" w:hAnsi="Times New Roman" w:cs="Times New Roman"/>
          <w:i/>
          <w:iCs/>
          <w:sz w:val="28"/>
          <w:szCs w:val="28"/>
        </w:rPr>
        <w:t>ABC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MNK</w:t>
      </w:r>
      <w:r>
        <w:rPr>
          <w:rFonts w:ascii="Times New Roman" w:hAnsi="Times New Roman" w:cs="Times New Roman"/>
          <w:sz w:val="28"/>
          <w:szCs w:val="28"/>
        </w:rPr>
        <w:t xml:space="preserve"> равно: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0100" cy="450850"/>
            <wp:effectExtent l="0" t="0" r="0" b="635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12800" cy="438150"/>
            <wp:effectExtent l="0" t="0" r="635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50900" cy="438150"/>
            <wp:effectExtent l="0" t="0" r="635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 треугольниках </w:t>
      </w:r>
      <w:r>
        <w:rPr>
          <w:rFonts w:ascii="Times New Roman" w:hAnsi="Times New Roman" w:cs="Times New Roman"/>
          <w:i/>
          <w:iCs/>
          <w:sz w:val="28"/>
          <w:szCs w:val="28"/>
        </w:rPr>
        <w:t>MNK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DOS</w:t>
      </w:r>
      <w:r>
        <w:rPr>
          <w:rFonts w:ascii="Times New Roman" w:hAnsi="Times New Roman" w:cs="Times New Roman"/>
          <w:sz w:val="28"/>
          <w:szCs w:val="28"/>
        </w:rPr>
        <w:t xml:space="preserve"> высоты </w:t>
      </w:r>
      <w:r>
        <w:rPr>
          <w:rFonts w:ascii="Times New Roman" w:hAnsi="Times New Roman" w:cs="Times New Roman"/>
          <w:i/>
          <w:iCs/>
          <w:sz w:val="28"/>
          <w:szCs w:val="28"/>
        </w:rPr>
        <w:t>NE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равны. Тогда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MNK</w:t>
      </w:r>
      <w:r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sz w:val="28"/>
          <w:szCs w:val="28"/>
        </w:rPr>
        <w:br/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DOS</w:t>
      </w:r>
      <w:r>
        <w:rPr>
          <w:rFonts w:ascii="Times New Roman" w:hAnsi="Times New Roman" w:cs="Times New Roman"/>
          <w:sz w:val="28"/>
          <w:szCs w:val="28"/>
        </w:rPr>
        <w:t xml:space="preserve"> = …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MN</w:t>
      </w:r>
      <w:r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i/>
          <w:iCs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МK</w:t>
      </w:r>
      <w:r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i/>
          <w:iCs/>
          <w:sz w:val="28"/>
          <w:szCs w:val="28"/>
        </w:rPr>
        <w:t>РS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NK</w:t>
      </w:r>
      <w:r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i/>
          <w:iCs/>
          <w:sz w:val="28"/>
          <w:szCs w:val="28"/>
        </w:rPr>
        <w:t>ОS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2208" w:rsidRDefault="00FC2208" w:rsidP="00FC2208">
      <w:pPr>
        <w:pStyle w:val="ParagraphStyle"/>
        <w:keepNext/>
        <w:spacing w:before="150" w:after="6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II</w:t>
      </w:r>
    </w:p>
    <w:p w:rsidR="00FC2208" w:rsidRDefault="00FC2208" w:rsidP="00FC2208">
      <w:pPr>
        <w:pStyle w:val="ParagraphStyle"/>
        <w:keepNext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Выберите верные утверждения: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площадь квадрата равна произведению его сторон;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площадь прямоугольника равна произведению его противолежащих сторон;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площадь прямоугольника равна произведению двух его соседних сторон. 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Закончите фразу: площадь параллелограмма равна произведению...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двух его соседних сторон;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его стороны на высоту, проведенную к этой стороне;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двух его сторон. 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 формуле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∙  </w:t>
      </w:r>
      <w:r>
        <w:rPr>
          <w:rFonts w:ascii="Times New Roman" w:hAnsi="Times New Roman" w:cs="Times New Roman"/>
          <w:i/>
          <w:iCs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: 2 можно вычислить площадь: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параллелограмма;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треугольника; </w:t>
      </w:r>
    </w:p>
    <w:p w:rsidR="00FC2208" w:rsidRDefault="00FC2208" w:rsidP="00FC2208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ромба. 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Площадь трапеции </w:t>
      </w:r>
      <w:r>
        <w:rPr>
          <w:rFonts w:ascii="Times New Roman" w:hAnsi="Times New Roman" w:cs="Times New Roman"/>
          <w:i/>
          <w:iCs/>
          <w:sz w:val="28"/>
          <w:szCs w:val="28"/>
        </w:rPr>
        <w:t>ABCD</w:t>
      </w:r>
      <w:r>
        <w:rPr>
          <w:rFonts w:ascii="Times New Roman" w:hAnsi="Times New Roman" w:cs="Times New Roman"/>
          <w:sz w:val="28"/>
          <w:szCs w:val="28"/>
        </w:rPr>
        <w:t xml:space="preserve"> с основаниями </w:t>
      </w:r>
      <w:r>
        <w:rPr>
          <w:rFonts w:ascii="Times New Roman" w:hAnsi="Times New Roman" w:cs="Times New Roman"/>
          <w:i/>
          <w:iCs/>
          <w:sz w:val="28"/>
          <w:szCs w:val="28"/>
        </w:rPr>
        <w:t>ВС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AD</w:t>
      </w:r>
      <w:r>
        <w:rPr>
          <w:rFonts w:ascii="Times New Roman" w:hAnsi="Times New Roman" w:cs="Times New Roman"/>
          <w:sz w:val="28"/>
          <w:szCs w:val="28"/>
        </w:rPr>
        <w:t xml:space="preserve"> и высотой </w:t>
      </w:r>
      <w:r>
        <w:rPr>
          <w:rFonts w:ascii="Times New Roman" w:hAnsi="Times New Roman" w:cs="Times New Roman"/>
          <w:i/>
          <w:iCs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 xml:space="preserve"> вычисляется по формуле: 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 xml:space="preserve"> · (</w:t>
      </w:r>
      <w:r>
        <w:rPr>
          <w:rFonts w:ascii="Times New Roman" w:hAnsi="Times New Roman" w:cs="Times New Roman"/>
          <w:i/>
          <w:iCs/>
          <w:sz w:val="28"/>
          <w:szCs w:val="28"/>
        </w:rPr>
        <w:t>ВC + АD</w:t>
      </w:r>
      <w:r>
        <w:rPr>
          <w:rFonts w:ascii="Times New Roman" w:hAnsi="Times New Roman" w:cs="Times New Roman"/>
          <w:sz w:val="28"/>
          <w:szCs w:val="28"/>
        </w:rPr>
        <w:t>) : 2;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i/>
          <w:iCs/>
          <w:sz w:val="28"/>
          <w:szCs w:val="28"/>
        </w:rPr>
        <w:t>BC</w:t>
      </w:r>
      <w:r>
        <w:rPr>
          <w:rFonts w:ascii="Times New Roman" w:hAnsi="Times New Roman" w:cs="Times New Roman"/>
          <w:sz w:val="28"/>
          <w:szCs w:val="28"/>
        </w:rPr>
        <w:t xml:space="preserve">) · </w:t>
      </w:r>
      <w:r>
        <w:rPr>
          <w:rFonts w:ascii="Times New Roman" w:hAnsi="Times New Roman" w:cs="Times New Roman"/>
          <w:i/>
          <w:iCs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 xml:space="preserve"> : 2;</w:t>
      </w:r>
    </w:p>
    <w:p w:rsidR="00FC2208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i/>
          <w:iCs/>
          <w:sz w:val="28"/>
          <w:szCs w:val="28"/>
        </w:rPr>
        <w:t>ВС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i/>
          <w:iCs/>
          <w:sz w:val="28"/>
          <w:szCs w:val="28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) · </w:t>
      </w:r>
      <w:r>
        <w:rPr>
          <w:rFonts w:ascii="Times New Roman" w:hAnsi="Times New Roman" w:cs="Times New Roman"/>
          <w:i/>
          <w:iCs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 xml:space="preserve"> : 2.</w:t>
      </w:r>
    </w:p>
    <w:p w:rsidR="00FC2208" w:rsidRPr="000713ED" w:rsidRDefault="00FC2208" w:rsidP="00FC2208">
      <w:pPr>
        <w:pStyle w:val="ParagraphStyle"/>
        <w:spacing w:before="4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7. В треугольниках </w:t>
      </w:r>
      <w:r>
        <w:rPr>
          <w:rFonts w:ascii="Times New Roman" w:hAnsi="Times New Roman" w:cs="Times New Roman"/>
          <w:i/>
          <w:iCs/>
          <w:sz w:val="28"/>
          <w:szCs w:val="28"/>
        </w:rPr>
        <w:t>DEF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TRQ</w:t>
      </w:r>
      <w:r>
        <w:rPr>
          <w:rFonts w:ascii="Times New Roman" w:hAnsi="Times New Roman" w:cs="Times New Roman"/>
          <w:sz w:val="28"/>
          <w:szCs w:val="28"/>
        </w:rPr>
        <w:t xml:space="preserve"> высоты </w:t>
      </w:r>
      <w:r>
        <w:rPr>
          <w:rFonts w:ascii="Times New Roman" w:hAnsi="Times New Roman" w:cs="Times New Roman"/>
          <w:i/>
          <w:iCs/>
          <w:sz w:val="28"/>
          <w:szCs w:val="28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 xml:space="preserve"> равны. Тогда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3ED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Pr="000713ED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DEF</w:t>
      </w:r>
      <w:proofErr w:type="gramStart"/>
      <w:r w:rsidRPr="000713ED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 xml:space="preserve"> 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>:</w:t>
      </w:r>
      <w:proofErr w:type="gramEnd"/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br/>
        <w:t xml:space="preserve">: </w:t>
      </w:r>
      <w:r w:rsidRPr="000713ED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Pr="000713ED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TRQ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 = …</w:t>
      </w:r>
    </w:p>
    <w:p w:rsidR="00FC2208" w:rsidRPr="006732F5" w:rsidRDefault="00FC2208" w:rsidP="00FC2208">
      <w:pPr>
        <w:pStyle w:val="ParagraphStyle"/>
        <w:spacing w:after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0713ED">
        <w:rPr>
          <w:rFonts w:ascii="Times New Roman" w:hAnsi="Times New Roman" w:cs="Times New Roman"/>
          <w:i/>
          <w:iCs/>
          <w:sz w:val="28"/>
          <w:szCs w:val="28"/>
          <w:lang w:val="en-US"/>
        </w:rPr>
        <w:t>EF</w:t>
      </w:r>
      <w:proofErr w:type="gramStart"/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3ED">
        <w:rPr>
          <w:rFonts w:ascii="Times New Roman" w:hAnsi="Times New Roman" w:cs="Times New Roman"/>
          <w:i/>
          <w:iCs/>
          <w:sz w:val="28"/>
          <w:szCs w:val="28"/>
          <w:lang w:val="en-US"/>
        </w:rPr>
        <w:t>RQ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б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Pr="000713ED">
        <w:rPr>
          <w:rFonts w:ascii="Times New Roman" w:hAnsi="Times New Roman" w:cs="Times New Roman"/>
          <w:i/>
          <w:iCs/>
          <w:sz w:val="28"/>
          <w:szCs w:val="28"/>
          <w:lang w:val="en-US"/>
        </w:rPr>
        <w:t>DE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3ED">
        <w:rPr>
          <w:rFonts w:ascii="Times New Roman" w:hAnsi="Times New Roman" w:cs="Times New Roman"/>
          <w:i/>
          <w:iCs/>
          <w:sz w:val="28"/>
          <w:szCs w:val="28"/>
          <w:lang w:val="en-US"/>
        </w:rPr>
        <w:t>TR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0713ED">
        <w:rPr>
          <w:rFonts w:ascii="Times New Roman" w:hAnsi="Times New Roman" w:cs="Times New Roman"/>
          <w:i/>
          <w:iCs/>
          <w:sz w:val="28"/>
          <w:szCs w:val="28"/>
          <w:lang w:val="en-US"/>
        </w:rPr>
        <w:t>EF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 xml:space="preserve"> : </w:t>
      </w:r>
      <w:r w:rsidRPr="000713ED">
        <w:rPr>
          <w:rFonts w:ascii="Times New Roman" w:hAnsi="Times New Roman" w:cs="Times New Roman"/>
          <w:i/>
          <w:iCs/>
          <w:sz w:val="28"/>
          <w:szCs w:val="28"/>
          <w:lang w:val="en-US"/>
        </w:rPr>
        <w:t>RT</w:t>
      </w:r>
      <w:r w:rsidRPr="000713E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C2208" w:rsidRPr="006732F5" w:rsidRDefault="00FC2208" w:rsidP="00FC2208">
      <w:pPr>
        <w:pStyle w:val="ParagraphStyle"/>
        <w:spacing w:after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8265" w:type="dxa"/>
        <w:tblInd w:w="495" w:type="dxa"/>
        <w:tblLayout w:type="fixed"/>
        <w:tblCellMar>
          <w:left w:w="135" w:type="dxa"/>
          <w:right w:w="135" w:type="dxa"/>
        </w:tblCellMar>
        <w:tblLook w:val="0000"/>
      </w:tblPr>
      <w:tblGrid>
        <w:gridCol w:w="2265"/>
        <w:gridCol w:w="857"/>
        <w:gridCol w:w="859"/>
        <w:gridCol w:w="856"/>
        <w:gridCol w:w="858"/>
        <w:gridCol w:w="856"/>
        <w:gridCol w:w="858"/>
        <w:gridCol w:w="856"/>
      </w:tblGrid>
      <w:tr w:rsidR="00FC2208" w:rsidTr="00AB695E"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к тесту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C2208" w:rsidTr="00AB695E"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I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C2208" w:rsidTr="00AB695E"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II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208" w:rsidRDefault="00FC2208" w:rsidP="00AB69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FC2208" w:rsidRDefault="00FC2208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C2208" w:rsidRDefault="00FC2208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7218F" w:rsidRDefault="0087218F" w:rsidP="008721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E76A24" w:rsidRDefault="00E76A24" w:rsidP="008721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Задача.</w:t>
      </w:r>
      <w:r w:rsidR="00A704DB">
        <w:rPr>
          <w:rFonts w:ascii="Times New Roman" w:hAnsi="Times New Roman" w:cs="Times New Roman"/>
          <w:sz w:val="28"/>
          <w:szCs w:val="28"/>
        </w:rPr>
        <w:t xml:space="preserve">   Слайд №4</w:t>
      </w:r>
    </w:p>
    <w:p w:rsidR="0087218F" w:rsidRPr="006732F5" w:rsidRDefault="00E76A24" w:rsidP="008721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Стороны треугольника равны 13 см, 5см, и 12 см. Найти площадь этого треугольника.</w:t>
      </w:r>
    </w:p>
    <w:p w:rsidR="00E76A24" w:rsidRPr="00F76E66" w:rsidRDefault="00F76E66" w:rsidP="008721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треугольник в котором углы острые, тогда основание высоты СД лежит на стороне АВ. </w:t>
      </w:r>
      <w:r w:rsidR="00E76A24">
        <w:rPr>
          <w:rFonts w:ascii="Times New Roman" w:hAnsi="Times New Roman" w:cs="Times New Roman"/>
          <w:sz w:val="28"/>
          <w:szCs w:val="28"/>
        </w:rPr>
        <w:t>Мы знакомы с формулой вычисления площадей треугольник</w:t>
      </w:r>
      <w:r>
        <w:rPr>
          <w:rFonts w:ascii="Times New Roman" w:hAnsi="Times New Roman" w:cs="Times New Roman"/>
          <w:sz w:val="28"/>
          <w:szCs w:val="28"/>
        </w:rPr>
        <w:t xml:space="preserve">ов 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100" cy="469900"/>
            <wp:effectExtent l="0" t="0" r="0" b="635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E66">
        <w:rPr>
          <w:rFonts w:ascii="Times New Roman" w:hAnsi="Times New Roman" w:cs="Times New Roman"/>
          <w:b/>
          <w:iCs/>
          <w:sz w:val="28"/>
          <w:szCs w:val="28"/>
        </w:rPr>
        <w:t>h</w:t>
      </w:r>
      <w:r w:rsidRPr="00F76E66">
        <w:rPr>
          <w:rFonts w:ascii="Times New Roman" w:hAnsi="Times New Roman" w:cs="Times New Roman"/>
          <w:b/>
          <w:sz w:val="28"/>
          <w:szCs w:val="28"/>
        </w:rPr>
        <w:t xml:space="preserve"> ∙  </w:t>
      </w:r>
      <w:r w:rsidR="001A0320">
        <w:rPr>
          <w:rFonts w:ascii="Times New Roman" w:hAnsi="Times New Roman" w:cs="Times New Roman"/>
          <w:b/>
          <w:iCs/>
          <w:sz w:val="28"/>
          <w:szCs w:val="28"/>
        </w:rPr>
        <w:t>с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533"/>
        <w:gridCol w:w="5467"/>
      </w:tblGrid>
      <w:tr w:rsidR="0087218F">
        <w:trPr>
          <w:tblCellSpacing w:w="-8" w:type="dxa"/>
        </w:trPr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18F" w:rsidRDefault="0087218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14500" cy="1708150"/>
                  <wp:effectExtent l="0" t="0" r="0" b="635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70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Положим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АD =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тогда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Применяя теорему Пифагора к треугольникам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АСD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ВСD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получаем уравнения 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 – 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 – 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 – 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сx</w:t>
            </w:r>
          </w:p>
          <w:p w:rsidR="0087218F" w:rsidRDefault="0087218F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27100" cy="4953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i/>
          <w:iCs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i/>
          <w:iCs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) (</w:t>
      </w:r>
      <w:r>
        <w:rPr>
          <w:rFonts w:ascii="Times New Roman" w:hAnsi="Times New Roman" w:cs="Times New Roman"/>
          <w:i/>
          <w:iCs/>
          <w:sz w:val="28"/>
          <w:szCs w:val="28"/>
        </w:rPr>
        <w:t>b + х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05100" cy="5588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60700" cy="558800"/>
            <wp:effectExtent l="0" t="0" r="635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h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82800" cy="4953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51200" cy="469900"/>
            <wp:effectExtent l="0" t="0" r="635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8200" cy="508000"/>
            <wp:effectExtent l="0" t="0" r="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8F" w:rsidRDefault="0087218F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81200" cy="520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100" cy="469900"/>
            <wp:effectExtent l="0" t="0" r="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∙  </w:t>
      </w:r>
      <w:r>
        <w:rPr>
          <w:rFonts w:ascii="Times New Roman" w:hAnsi="Times New Roman" w:cs="Times New Roman"/>
          <w:i/>
          <w:iCs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66900" cy="304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0320" w:rsidRDefault="001A0320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формула носит имя Герона. А что мы знаем о Героне?</w:t>
      </w:r>
    </w:p>
    <w:p w:rsidR="001A0320" w:rsidRDefault="001A0320" w:rsidP="008721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Презентация</w:t>
      </w:r>
      <w:r w:rsidR="00A704DB">
        <w:rPr>
          <w:rFonts w:ascii="Times New Roman" w:hAnsi="Times New Roman" w:cs="Times New Roman"/>
          <w:sz w:val="28"/>
          <w:szCs w:val="28"/>
        </w:rPr>
        <w:t xml:space="preserve"> Слай№5</w:t>
      </w:r>
    </w:p>
    <w:p w:rsidR="0087218F" w:rsidRDefault="0087218F" w:rsidP="008721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Закрепление изученного материала.</w:t>
      </w:r>
      <w:r w:rsidR="00A704DB">
        <w:rPr>
          <w:rFonts w:ascii="Times New Roman" w:hAnsi="Times New Roman" w:cs="Times New Roman"/>
          <w:b/>
          <w:bCs/>
          <w:sz w:val="28"/>
          <w:szCs w:val="28"/>
        </w:rPr>
        <w:t xml:space="preserve"> Слай№6</w:t>
      </w:r>
    </w:p>
    <w:p w:rsidR="0087218F" w:rsidRPr="00364848" w:rsidRDefault="00364848" w:rsidP="008721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4848">
        <w:rPr>
          <w:rFonts w:ascii="Times New Roman" w:hAnsi="Times New Roman" w:cs="Times New Roman"/>
          <w:spacing w:val="45"/>
          <w:sz w:val="24"/>
          <w:szCs w:val="24"/>
        </w:rPr>
        <w:t>Задача. Найти площадь треугольника со сторонами 24см,25см и 7 см. Определите наименьшую из высот треугольника</w:t>
      </w:r>
      <w:r>
        <w:rPr>
          <w:rFonts w:ascii="Times New Roman" w:hAnsi="Times New Roman" w:cs="Times New Roman"/>
          <w:spacing w:val="45"/>
          <w:sz w:val="24"/>
          <w:szCs w:val="24"/>
        </w:rPr>
        <w:t>.</w:t>
      </w:r>
    </w:p>
    <w:p w:rsidR="0087218F" w:rsidRDefault="0087218F" w:rsidP="007E577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Итоги урока.</w:t>
      </w:r>
    </w:p>
    <w:p w:rsidR="007E5770" w:rsidRDefault="007E5770" w:rsidP="008721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378200" cy="46990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770" w:rsidRDefault="007E5770" w:rsidP="008721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1949450" cy="1462138"/>
            <wp:effectExtent l="0" t="0" r="0" b="508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876" cy="1464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770" w:rsidRDefault="007E5770" w:rsidP="008721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218F" w:rsidRDefault="0087218F" w:rsidP="008721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№№ 499 (б), 491 (б), 492, 495 (в); подготовиться к самостоятельной работе; выучить формулы площадей многоугольников.</w:t>
      </w:r>
    </w:p>
    <w:p w:rsidR="006732F5" w:rsidRDefault="006732F5" w:rsidP="008721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732F5" w:rsidRDefault="006732F5" w:rsidP="006732F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Литература.</w:t>
      </w:r>
    </w:p>
    <w:p w:rsidR="006732F5" w:rsidRDefault="006732F5" w:rsidP="006732F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1.Л.С.Атанасян,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В.Ф.Бутузов,Ю.А.Глазков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И.И.Юдина   Геометрия</w:t>
      </w:r>
    </w:p>
    <w:p w:rsidR="006732F5" w:rsidRDefault="006732F5" w:rsidP="006732F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Издательство «Просвещение» 2014г.</w:t>
      </w:r>
    </w:p>
    <w:p w:rsidR="006732F5" w:rsidRDefault="006732F5" w:rsidP="006732F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Б.Г.Зив,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Мейлер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Дидактические материалы.</w:t>
      </w:r>
    </w:p>
    <w:p w:rsidR="006732F5" w:rsidRDefault="006732F5" w:rsidP="006732F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Т.М. Мищенко, А.Д. Блинков  Тематические тесты</w:t>
      </w:r>
    </w:p>
    <w:p w:rsidR="006732F5" w:rsidRDefault="006732F5" w:rsidP="006732F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732F5" w:rsidRDefault="006732F5" w:rsidP="008721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732F5" w:rsidSect="00AB695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18F"/>
    <w:rsid w:val="000713ED"/>
    <w:rsid w:val="00191F77"/>
    <w:rsid w:val="001A0320"/>
    <w:rsid w:val="00364848"/>
    <w:rsid w:val="004520AC"/>
    <w:rsid w:val="006732F5"/>
    <w:rsid w:val="007E5770"/>
    <w:rsid w:val="0087218F"/>
    <w:rsid w:val="00A704DB"/>
    <w:rsid w:val="00C153CB"/>
    <w:rsid w:val="00E76A24"/>
    <w:rsid w:val="00F76E66"/>
    <w:rsid w:val="00FC2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18F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7E57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18F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7E57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png"/><Relationship Id="rId25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wmf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Relationship Id="rId22" Type="http://schemas.openxmlformats.org/officeDocument/2006/relationships/image" Target="media/image18.wmf"/><Relationship Id="rId27" Type="http://schemas.openxmlformats.org/officeDocument/2006/relationships/image" Target="media/image23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1C1FA-1281-4DCC-BAC7-184726F69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Поьзователь</dc:creator>
  <cp:lastModifiedBy>User</cp:lastModifiedBy>
  <cp:revision>6</cp:revision>
  <dcterms:created xsi:type="dcterms:W3CDTF">2017-03-08T12:20:00Z</dcterms:created>
  <dcterms:modified xsi:type="dcterms:W3CDTF">2017-03-12T13:51:00Z</dcterms:modified>
</cp:coreProperties>
</file>